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668B" w14:textId="77777777" w:rsidR="00156040" w:rsidRPr="005221E5" w:rsidRDefault="006329F3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HYGIENE</w:t>
      </w:r>
    </w:p>
    <w:p w14:paraId="3380A3E9" w14:textId="77777777" w:rsidR="006329F3" w:rsidRDefault="00163D77" w:rsidP="00163D77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163D77">
        <w:rPr>
          <w:rFonts w:ascii="Verdana" w:hAnsi="Verdana"/>
          <w:sz w:val="20"/>
          <w:szCs w:val="20"/>
        </w:rPr>
        <w:t>De Hygiene radiator is een paneelradiator zonder convectieblik en zonder omkasting,</w:t>
      </w:r>
      <w:r>
        <w:rPr>
          <w:rFonts w:ascii="Verdana" w:hAnsi="Verdana"/>
          <w:sz w:val="20"/>
          <w:szCs w:val="20"/>
        </w:rPr>
        <w:t xml:space="preserve"> </w:t>
      </w:r>
      <w:r w:rsidRPr="00163D77">
        <w:rPr>
          <w:rFonts w:ascii="Verdana" w:hAnsi="Verdana"/>
          <w:sz w:val="20"/>
          <w:szCs w:val="20"/>
        </w:rPr>
        <w:t>voor gebruik in omgevingen waar hygiëne en veiligheid van groot belang zijn.</w:t>
      </w:r>
    </w:p>
    <w:p w14:paraId="691CEB12" w14:textId="77777777" w:rsidR="00163D77" w:rsidRPr="005221E5" w:rsidRDefault="00163D77" w:rsidP="00163D7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1573120B" w14:textId="77777777" w:rsidR="00163D77" w:rsidRPr="00163D77" w:rsidRDefault="00163D77" w:rsidP="00163D7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63D77">
        <w:rPr>
          <w:rFonts w:ascii="Verdana" w:hAnsi="Verdana"/>
          <w:sz w:val="16"/>
          <w:szCs w:val="16"/>
        </w:rPr>
        <w:t>Product:</w:t>
      </w:r>
      <w:r w:rsidRPr="00163D77">
        <w:rPr>
          <w:rFonts w:ascii="Verdana" w:hAnsi="Verdana"/>
          <w:sz w:val="16"/>
          <w:szCs w:val="16"/>
        </w:rPr>
        <w:tab/>
        <w:t>niet-omkaste paneelradiator zonder convectieblik</w:t>
      </w:r>
    </w:p>
    <w:p w14:paraId="7A87F72D" w14:textId="77777777" w:rsidR="00163D77" w:rsidRPr="00163D77" w:rsidRDefault="00163D77" w:rsidP="00163D7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63D77">
        <w:rPr>
          <w:rFonts w:ascii="Verdana" w:hAnsi="Verdana"/>
          <w:sz w:val="16"/>
          <w:szCs w:val="16"/>
        </w:rPr>
        <w:t>Afwerking:</w:t>
      </w:r>
      <w:r w:rsidRPr="00163D77">
        <w:rPr>
          <w:rFonts w:ascii="Verdana" w:hAnsi="Verdana"/>
          <w:sz w:val="16"/>
          <w:szCs w:val="16"/>
        </w:rPr>
        <w:tab/>
        <w:t>zonder bovenrooster en zijpanelen</w:t>
      </w:r>
    </w:p>
    <w:p w14:paraId="4D22689E" w14:textId="6A044437" w:rsidR="00163D77" w:rsidRPr="00163D77" w:rsidRDefault="00163D77" w:rsidP="00163D7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63D77">
        <w:rPr>
          <w:rFonts w:ascii="Verdana" w:hAnsi="Verdana"/>
          <w:sz w:val="16"/>
          <w:szCs w:val="16"/>
        </w:rPr>
        <w:t>Meegeleverd:</w:t>
      </w:r>
      <w:r w:rsidRPr="00163D77">
        <w:rPr>
          <w:rFonts w:ascii="Verdana" w:hAnsi="Verdana"/>
          <w:sz w:val="16"/>
          <w:szCs w:val="16"/>
        </w:rPr>
        <w:tab/>
      </w:r>
      <w:r w:rsidR="00D134AB" w:rsidRPr="00D134AB">
        <w:rPr>
          <w:rFonts w:ascii="Verdana" w:hAnsi="Verdana"/>
          <w:sz w:val="16"/>
          <w:szCs w:val="16"/>
        </w:rPr>
        <w:t xml:space="preserve">VDI-consoles met anti lift (type Monclac), </w:t>
      </w:r>
      <w:r w:rsidR="00B42A56" w:rsidRPr="00B42A56">
        <w:rPr>
          <w:rFonts w:ascii="Verdana" w:hAnsi="Verdana"/>
          <w:sz w:val="16"/>
          <w:szCs w:val="16"/>
        </w:rPr>
        <w:t>schroeven, pluggen, blindstop, ontluchter en montage-instructie</w:t>
      </w:r>
    </w:p>
    <w:p w14:paraId="3C144533" w14:textId="77777777" w:rsidR="00163D77" w:rsidRPr="00163D77" w:rsidRDefault="00163D77" w:rsidP="00163D7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63D77">
        <w:rPr>
          <w:rFonts w:ascii="Verdana" w:hAnsi="Verdana"/>
          <w:sz w:val="16"/>
          <w:szCs w:val="16"/>
        </w:rPr>
        <w:t>Aansluitingen:</w:t>
      </w:r>
      <w:r w:rsidRPr="00163D77">
        <w:rPr>
          <w:rFonts w:ascii="Verdana" w:hAnsi="Verdana"/>
          <w:sz w:val="16"/>
          <w:szCs w:val="16"/>
        </w:rPr>
        <w:tab/>
        <w:t>4 x ½” binnendraad</w:t>
      </w:r>
    </w:p>
    <w:p w14:paraId="70AF7A29" w14:textId="77777777" w:rsidR="00163D77" w:rsidRPr="00163D77" w:rsidRDefault="00163D77" w:rsidP="00163D7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63D77">
        <w:rPr>
          <w:rFonts w:ascii="Verdana" w:hAnsi="Verdana"/>
          <w:sz w:val="16"/>
          <w:szCs w:val="16"/>
        </w:rPr>
        <w:t>Ophangstrippen:</w:t>
      </w:r>
      <w:r w:rsidRPr="00163D77">
        <w:rPr>
          <w:rFonts w:ascii="Verdana" w:hAnsi="Verdana"/>
          <w:sz w:val="16"/>
          <w:szCs w:val="16"/>
        </w:rPr>
        <w:tab/>
        <w:t>2 paar ophangstrippen tot 1.600 mm en 3 paar vanaf 1.800 mm</w:t>
      </w:r>
    </w:p>
    <w:p w14:paraId="16EE5F6C" w14:textId="77777777" w:rsidR="00163D77" w:rsidRPr="00163D77" w:rsidRDefault="00163D77" w:rsidP="00163D7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63D77">
        <w:rPr>
          <w:rFonts w:ascii="Verdana" w:hAnsi="Verdana"/>
          <w:sz w:val="16"/>
          <w:szCs w:val="16"/>
        </w:rPr>
        <w:t>Verpakking:</w:t>
      </w:r>
      <w:r w:rsidRPr="00163D77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14:paraId="51CF74B2" w14:textId="77777777" w:rsidR="00163D77" w:rsidRPr="00163D77" w:rsidRDefault="00163D77" w:rsidP="00EB505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63D77">
        <w:rPr>
          <w:rFonts w:ascii="Verdana" w:hAnsi="Verdana"/>
          <w:sz w:val="16"/>
          <w:szCs w:val="16"/>
        </w:rPr>
        <w:t>Garantie:</w:t>
      </w:r>
      <w:r w:rsidRPr="00163D77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Stelrad.</w:t>
      </w:r>
    </w:p>
    <w:p w14:paraId="1EBCAEED" w14:textId="77777777" w:rsidR="00163D77" w:rsidRPr="00163D77" w:rsidRDefault="00163D77" w:rsidP="00EB505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63D77">
        <w:rPr>
          <w:rFonts w:ascii="Verdana" w:hAnsi="Verdana"/>
          <w:sz w:val="16"/>
          <w:szCs w:val="16"/>
        </w:rPr>
        <w:t>Lakproces:</w:t>
      </w:r>
      <w:r w:rsidRPr="00163D77">
        <w:rPr>
          <w:rFonts w:ascii="Verdana" w:hAnsi="Verdana"/>
          <w:sz w:val="16"/>
          <w:szCs w:val="16"/>
        </w:rPr>
        <w:tab/>
        <w:t>Alle radiatoren zijn ontvet, gefosfateerd, kataforetisch gegrondlakt en standaard in Stelrad wit 9016 gepoederlakt.</w:t>
      </w:r>
    </w:p>
    <w:p w14:paraId="478F80E8" w14:textId="77777777" w:rsidR="00163D77" w:rsidRPr="00163D77" w:rsidRDefault="00163D77" w:rsidP="00163D7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63D77">
        <w:rPr>
          <w:rFonts w:ascii="Verdana" w:hAnsi="Verdana"/>
          <w:sz w:val="16"/>
          <w:szCs w:val="16"/>
        </w:rPr>
        <w:t>Kleuren:</w:t>
      </w:r>
      <w:r w:rsidRPr="00163D77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14:paraId="675110B5" w14:textId="77777777" w:rsidR="00163D77" w:rsidRPr="00163D77" w:rsidRDefault="00163D77" w:rsidP="00163D7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63D77">
        <w:rPr>
          <w:rFonts w:ascii="Verdana" w:hAnsi="Verdana"/>
          <w:sz w:val="16"/>
          <w:szCs w:val="16"/>
        </w:rPr>
        <w:t>Warmtemeters:</w:t>
      </w:r>
      <w:r w:rsidRPr="00163D77">
        <w:rPr>
          <w:rFonts w:ascii="Verdana" w:hAnsi="Verdana"/>
          <w:sz w:val="16"/>
          <w:szCs w:val="16"/>
        </w:rPr>
        <w:tab/>
        <w:t>Zonder beperkingen geschikt voor warmtemeters, zowel elektrisch als volgens verdampingsprincipe (overeenkomstig EN834 &amp; 835).</w:t>
      </w:r>
    </w:p>
    <w:p w14:paraId="2BFAD416" w14:textId="77777777" w:rsidR="00163D77" w:rsidRPr="00163D77" w:rsidRDefault="00163D77" w:rsidP="00163D7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63D77">
        <w:rPr>
          <w:rFonts w:ascii="Verdana" w:hAnsi="Verdana"/>
          <w:sz w:val="16"/>
          <w:szCs w:val="16"/>
        </w:rPr>
        <w:t>Maximale werkdruk:</w:t>
      </w:r>
      <w:r w:rsidRPr="00163D77">
        <w:rPr>
          <w:rFonts w:ascii="Verdana" w:hAnsi="Verdana"/>
          <w:sz w:val="16"/>
          <w:szCs w:val="16"/>
        </w:rPr>
        <w:tab/>
        <w:t>10 bar (getest op 13 bar)</w:t>
      </w:r>
    </w:p>
    <w:p w14:paraId="50A70BC9" w14:textId="77777777" w:rsidR="00163D77" w:rsidRPr="00163D77" w:rsidRDefault="00163D77" w:rsidP="00163D7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63D77">
        <w:rPr>
          <w:rFonts w:ascii="Verdana" w:hAnsi="Verdana"/>
          <w:sz w:val="16"/>
          <w:szCs w:val="16"/>
        </w:rPr>
        <w:t>Maximale werktemperatuur:</w:t>
      </w:r>
      <w:r w:rsidRPr="00163D77">
        <w:rPr>
          <w:rFonts w:ascii="Verdana" w:hAnsi="Verdana"/>
          <w:sz w:val="16"/>
          <w:szCs w:val="16"/>
        </w:rPr>
        <w:tab/>
        <w:t>110 °C</w:t>
      </w:r>
    </w:p>
    <w:p w14:paraId="337BF5E9" w14:textId="77777777" w:rsidR="00163D77" w:rsidRPr="00163D77" w:rsidRDefault="00163D77" w:rsidP="00163D7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63D77">
        <w:rPr>
          <w:rFonts w:ascii="Verdana" w:hAnsi="Verdana"/>
          <w:sz w:val="16"/>
          <w:szCs w:val="16"/>
        </w:rPr>
        <w:t>Conformiteit:</w:t>
      </w:r>
      <w:r w:rsidRPr="00163D77">
        <w:rPr>
          <w:rFonts w:ascii="Verdana" w:hAnsi="Verdana"/>
          <w:sz w:val="16"/>
          <w:szCs w:val="16"/>
        </w:rPr>
        <w:tab/>
        <w:t>volgens EN442</w:t>
      </w:r>
    </w:p>
    <w:p w14:paraId="3595C7F5" w14:textId="77777777" w:rsidR="00163D77" w:rsidRPr="00163D77" w:rsidRDefault="00163D77" w:rsidP="00163D7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63D77">
        <w:rPr>
          <w:rFonts w:ascii="Verdana" w:hAnsi="Verdana"/>
          <w:sz w:val="16"/>
          <w:szCs w:val="16"/>
        </w:rPr>
        <w:t>Kwaliteitsborging:</w:t>
      </w:r>
      <w:r w:rsidRPr="00163D77">
        <w:rPr>
          <w:rFonts w:ascii="Verdana" w:hAnsi="Verdana"/>
          <w:sz w:val="16"/>
          <w:szCs w:val="16"/>
        </w:rPr>
        <w:tab/>
        <w:t>NF</w:t>
      </w:r>
    </w:p>
    <w:p w14:paraId="4E24D373" w14:textId="77777777" w:rsidR="00163D77" w:rsidRPr="00163D77" w:rsidRDefault="00163D77" w:rsidP="00163D7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63D77">
        <w:rPr>
          <w:rFonts w:ascii="Verdana" w:hAnsi="Verdana"/>
          <w:sz w:val="16"/>
          <w:szCs w:val="16"/>
        </w:rPr>
        <w:t>Types:</w:t>
      </w:r>
      <w:r w:rsidRPr="00163D77">
        <w:rPr>
          <w:rFonts w:ascii="Verdana" w:hAnsi="Verdana"/>
          <w:sz w:val="16"/>
          <w:szCs w:val="16"/>
        </w:rPr>
        <w:tab/>
        <w:t>10 | 20 | 30</w:t>
      </w:r>
    </w:p>
    <w:p w14:paraId="75D0CD9F" w14:textId="77777777" w:rsidR="00163D77" w:rsidRPr="00163D77" w:rsidRDefault="00163D77" w:rsidP="00163D7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63D77">
        <w:rPr>
          <w:rFonts w:ascii="Verdana" w:hAnsi="Verdana"/>
          <w:sz w:val="16"/>
          <w:szCs w:val="16"/>
        </w:rPr>
        <w:t>Hoogtes:</w:t>
      </w:r>
      <w:r w:rsidRPr="00163D77">
        <w:rPr>
          <w:rFonts w:ascii="Verdana" w:hAnsi="Verdana"/>
          <w:sz w:val="16"/>
          <w:szCs w:val="16"/>
        </w:rPr>
        <w:tab/>
        <w:t>300 | 400 | 500 | 600 | 700 | 900 mm</w:t>
      </w:r>
    </w:p>
    <w:p w14:paraId="666D4DB6" w14:textId="5780E115" w:rsidR="00163D77" w:rsidRPr="00163D77" w:rsidRDefault="00163D77" w:rsidP="00163D7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63D77">
        <w:rPr>
          <w:rFonts w:ascii="Verdana" w:hAnsi="Verdana"/>
          <w:sz w:val="16"/>
          <w:szCs w:val="16"/>
        </w:rPr>
        <w:t>Lengtes:</w:t>
      </w:r>
      <w:r w:rsidRPr="00163D77">
        <w:rPr>
          <w:rFonts w:ascii="Verdana" w:hAnsi="Verdana"/>
          <w:sz w:val="16"/>
          <w:szCs w:val="16"/>
        </w:rPr>
        <w:tab/>
        <w:t xml:space="preserve">400 – </w:t>
      </w:r>
      <w:r w:rsidR="000031C3">
        <w:rPr>
          <w:rFonts w:ascii="Verdana" w:hAnsi="Verdana"/>
          <w:sz w:val="16"/>
          <w:szCs w:val="16"/>
        </w:rPr>
        <w:t>3.0</w:t>
      </w:r>
      <w:r w:rsidRPr="00163D77">
        <w:rPr>
          <w:rFonts w:ascii="Verdana" w:hAnsi="Verdana"/>
          <w:sz w:val="16"/>
          <w:szCs w:val="16"/>
        </w:rPr>
        <w:t>00 mm</w:t>
      </w:r>
    </w:p>
    <w:p w14:paraId="0A4B3030" w14:textId="77777777" w:rsidR="001D5220" w:rsidRPr="003F2AF8" w:rsidRDefault="00163D77" w:rsidP="00163D7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63D77">
        <w:rPr>
          <w:rFonts w:ascii="Verdana" w:hAnsi="Verdana"/>
          <w:sz w:val="16"/>
          <w:szCs w:val="16"/>
        </w:rPr>
        <w:t>Dieptes:</w:t>
      </w:r>
      <w:r w:rsidRPr="00163D77">
        <w:rPr>
          <w:rFonts w:ascii="Verdana" w:hAnsi="Verdana"/>
          <w:sz w:val="16"/>
          <w:szCs w:val="16"/>
        </w:rPr>
        <w:tab/>
        <w:t>47 | 77 | 158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CD07" w14:textId="77777777" w:rsidR="007B25E7" w:rsidRDefault="007B25E7" w:rsidP="00AD4C15">
      <w:pPr>
        <w:spacing w:after="0" w:line="240" w:lineRule="auto"/>
      </w:pPr>
      <w:r>
        <w:separator/>
      </w:r>
    </w:p>
  </w:endnote>
  <w:endnote w:type="continuationSeparator" w:id="0">
    <w:p w14:paraId="73E429B0" w14:textId="77777777" w:rsidR="007B25E7" w:rsidRDefault="007B25E7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5897" w14:textId="77777777" w:rsidR="007B25E7" w:rsidRDefault="007B25E7" w:rsidP="00AD4C15">
      <w:pPr>
        <w:spacing w:after="0" w:line="240" w:lineRule="auto"/>
      </w:pPr>
      <w:r>
        <w:separator/>
      </w:r>
    </w:p>
  </w:footnote>
  <w:footnote w:type="continuationSeparator" w:id="0">
    <w:p w14:paraId="417C3F3F" w14:textId="77777777" w:rsidR="007B25E7" w:rsidRDefault="007B25E7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31C3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6D3835"/>
    <w:rsid w:val="00723F5E"/>
    <w:rsid w:val="00744284"/>
    <w:rsid w:val="0074554A"/>
    <w:rsid w:val="00770BBE"/>
    <w:rsid w:val="007A002C"/>
    <w:rsid w:val="007A5FBF"/>
    <w:rsid w:val="007B2136"/>
    <w:rsid w:val="007B25E7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42A56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134AB"/>
    <w:rsid w:val="00D91118"/>
    <w:rsid w:val="00D92D0B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7322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066C-8D8C-40C0-BD4B-CE9E3F58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2018-07-09T11:59:00Z</dcterms:created>
  <dcterms:modified xsi:type="dcterms:W3CDTF">2022-05-12T10:27:00Z</dcterms:modified>
</cp:coreProperties>
</file>